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bookmarkStart w:id="0" w:name="_Toc506358937"/>
      <w:r>
        <w:rPr>
          <w:rFonts w:hint="eastAsia"/>
        </w:rPr>
        <w:t>4．功能需求</w:t>
      </w:r>
      <w:bookmarkEnd w:id="0"/>
    </w:p>
    <w:p>
      <w:pPr>
        <w:pStyle w:val="3"/>
        <w:rPr>
          <w:rFonts w:hint="eastAsia"/>
        </w:rPr>
      </w:pPr>
      <w:bookmarkStart w:id="1" w:name="_Toc506358938"/>
      <w:r>
        <w:rPr>
          <w:rFonts w:hint="eastAsia"/>
        </w:rPr>
        <w:t>4.1功能划分</w:t>
      </w:r>
      <w:bookmarkEnd w:id="1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4.1.1功能划分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4.1.1.1商铺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商铺模块的用户主要用户有：商户、后台管理人员。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商户：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申请开户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申请注销账户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申请修改账户信息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修改账户属性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查看账户信息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查看账务详情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增加商户人员账号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删除商户人员账号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暂停商户人员账号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平台管理人员：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审核商户开户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（2）审核商户变更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（3）查询商户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（4）暂停商户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（5）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恢复商户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4591050" cy="5124450"/>
            <wp:effectExtent l="0" t="0" r="6350" b="635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016500" cy="4203700"/>
            <wp:effectExtent l="0" t="0" r="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4.1.1.2商品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商品模块的用户主要用户有：商户、顾客、平台管理人员。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顾客：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查找商品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查看商品详情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按分类查看商品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商户：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（1）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申请新增商品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（2）申请变更商品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（3）查询商品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（4）修改商品属性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平台管理人员：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审核新增商品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审核变更商品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建立商品分类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删除商品分类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修改商品分类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查询商品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966845"/>
            <wp:effectExtent l="0" t="0" r="3175" b="825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6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4416425"/>
            <wp:effectExtent l="0" t="0" r="11430" b="3175"/>
            <wp:docPr id="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692650" cy="4235450"/>
            <wp:effectExtent l="0" t="0" r="6350" b="6350"/>
            <wp:docPr id="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4.1.1.3支付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支付模块的用户主要用户有：商户、顾客。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顾客：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商户：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平台管理人员：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（1）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分账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（2）对账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（3）处理挂账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（4）配置支付渠道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（5）删除配置支付渠道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（6）暂停支付渠道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（7）恢复支付渠道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（8）查支付单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（9）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查退款单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5269230" cy="3992245"/>
            <wp:effectExtent l="0" t="0" r="1270" b="8255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4.1.1.4订单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订单模块的用户主要用户有：商户、顾客。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顾客：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购买商品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支付订单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退款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商户：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（1）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接受订单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（2）查询订单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（3）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取消订单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（4）发货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（5）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创建运单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（6）</w:t>
      </w:r>
      <w:r>
        <w:rPr>
          <w:rFonts w:hint="default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取消运单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（7）揽件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71770" cy="3141980"/>
            <wp:effectExtent l="0" t="0" r="11430" b="7620"/>
            <wp:docPr id="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100070"/>
            <wp:effectExtent l="0" t="0" r="0" b="11430"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4.1.1.5物流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物流模块的用户主要用户有：商户。 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商户：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 xml:space="preserve">（1）新增商户物流渠道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（2）取消商户物流渠道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（3）定义不可送达地区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0"/>
          <w:szCs w:val="20"/>
          <w:lang w:val="en-US" w:eastAsia="zh-CN" w:bidi="ar"/>
        </w:rPr>
        <w:t>（4）取消不可送达地区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086350" cy="3581400"/>
            <wp:effectExtent l="0" t="0" r="6350" b="0"/>
            <wp:docPr id="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4.1.1.6顾客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顾客模块的主要参与者有：顾客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顾客：</w:t>
      </w:r>
    </w:p>
    <w:p>
      <w:pPr>
        <w:numPr>
          <w:ilvl w:val="0"/>
          <w:numId w:val="5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注册账号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变更账号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新增收货地址</w:t>
      </w:r>
    </w:p>
    <w:p>
      <w:pPr>
        <w:numPr>
          <w:ilvl w:val="0"/>
          <w:numId w:val="5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删除收货地址修改收货地址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4.1.2业务流程图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4.1.2.1购买商品流程图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6690" cy="3127375"/>
            <wp:effectExtent l="0" t="0" r="3810" b="9525"/>
            <wp:docPr id="1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4.1.2.2支付管理流程图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</w:pPr>
      <w:r>
        <w:drawing>
          <wp:inline distT="0" distB="0" distL="114300" distR="114300">
            <wp:extent cx="5268595" cy="4067175"/>
            <wp:effectExtent l="0" t="0" r="1905" b="9525"/>
            <wp:docPr id="1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4.1.2.3服务业务流程图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4796155"/>
            <wp:effectExtent l="0" t="0" r="3175" b="4445"/>
            <wp:docPr id="1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2" w:name="_Toc506358939"/>
      <w:r>
        <w:rPr>
          <w:rFonts w:hint="eastAsia"/>
        </w:rPr>
        <w:t>4.2功能描述</w:t>
      </w:r>
      <w:bookmarkEnd w:id="2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4.2.1产品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4.2.1.1查找商品</w:t>
      </w:r>
    </w:p>
    <w:p>
      <w:r>
        <w:drawing>
          <wp:inline distT="0" distB="0" distL="114300" distR="114300">
            <wp:extent cx="5273040" cy="2048510"/>
            <wp:effectExtent l="0" t="0" r="0" b="889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4.2.1.2查看商品详情</w:t>
      </w:r>
    </w:p>
    <w:p>
      <w:r>
        <w:drawing>
          <wp:inline distT="0" distB="0" distL="114300" distR="114300">
            <wp:extent cx="5273675" cy="2217420"/>
            <wp:effectExtent l="0" t="0" r="14605" b="7620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4.2.1.3按分类查看商品</w:t>
      </w:r>
    </w:p>
    <w:p>
      <w:r>
        <w:drawing>
          <wp:inline distT="0" distB="0" distL="114300" distR="114300">
            <wp:extent cx="5273040" cy="2785745"/>
            <wp:effectExtent l="0" t="0" r="0" b="317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4.2.1.4申请新增商品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931795"/>
            <wp:effectExtent l="0" t="0" r="0" b="9525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4.2.1.5申请变更商品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64155"/>
            <wp:effectExtent l="0" t="0" r="2540" b="952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4.2.1.6查询商品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004695"/>
            <wp:effectExtent l="0" t="0" r="4445" b="6985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4.2.1.7修改商品属性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884420" cy="4503420"/>
            <wp:effectExtent l="0" t="0" r="7620" b="762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4.2.1.8审核新增商品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994660"/>
            <wp:effectExtent l="0" t="0" r="1270" b="762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4.2.1.9审核变更商品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25750"/>
            <wp:effectExtent l="0" t="0" r="635" b="8890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4.2.1.10建立商品分类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194685"/>
            <wp:effectExtent l="0" t="0" r="1905" b="5715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4.2.1.11删除商品分类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95955"/>
            <wp:effectExtent l="0" t="0" r="0" b="4445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4.2.1.12修改商品分类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80080"/>
            <wp:effectExtent l="0" t="0" r="1270" b="5080"/>
            <wp:docPr id="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4.2.1.13查询商品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2075180"/>
            <wp:effectExtent l="0" t="0" r="1270" b="12700"/>
            <wp:docPr id="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4.2.2商铺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4.2.2.1申请开户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2545080"/>
            <wp:effectExtent l="0" t="0" r="7620" b="0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4.2.2.2申请注销账户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8260" cy="3017520"/>
            <wp:effectExtent l="0" t="0" r="762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4.2.2.3申请修改账户信息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43500" cy="3459480"/>
            <wp:effectExtent l="0" t="0" r="7620" b="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4.2.2.4修改账户属性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20640" cy="2537460"/>
            <wp:effectExtent l="0" t="0" r="0" b="762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4.2.2.5查看账户信息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7780" cy="2133600"/>
            <wp:effectExtent l="0" t="0" r="7620" b="0"/>
            <wp:docPr id="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4.2.2.6查看账务详情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4.2.2.7增加商户人员账号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823845"/>
            <wp:effectExtent l="0" t="0" r="3175" b="10795"/>
            <wp:docPr id="3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4.2.2.8删除商户人员账号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908175"/>
            <wp:effectExtent l="0" t="0" r="0" b="12065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4.2.2.9暂停商户人员账号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915795"/>
            <wp:effectExtent l="0" t="0" r="635" b="4445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4.2.2.10审核商户开户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635885"/>
            <wp:effectExtent l="0" t="0" r="1270" b="63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4.2.2.11审核商户变更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95270"/>
            <wp:effectExtent l="0" t="0" r="2540" b="889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4.2.2.12查询商户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067560"/>
            <wp:effectExtent l="0" t="0" r="1905" b="508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4.2.2.13暂停商户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78990"/>
            <wp:effectExtent l="0" t="0" r="1270" b="889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4.2.2.14恢复商户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895475"/>
            <wp:effectExtent l="0" t="0" r="1270" b="9525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4.2.3物流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4.2.3.1新增商品物流渠道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4.2.3.2取消商品物流渠道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4.2.3.5定义不可送达地区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4.2.3.6取消不可送达地区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4.2.4顾客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4.2.4.1注册账号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4.2.4.2变更账号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4.2.4.3新增收货地址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4.2.4.4删除收货地址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4.2.4.5修改收货地址</w:t>
      </w:r>
      <w:bookmarkStart w:id="3" w:name="_GoBack"/>
      <w:bookmarkEnd w:id="3"/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4.2.5订单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4.2.5.1购买商品</w:t>
      </w:r>
    </w:p>
    <w:p>
      <w:r>
        <w:drawing>
          <wp:inline distT="0" distB="0" distL="114300" distR="114300">
            <wp:extent cx="4960620" cy="4678680"/>
            <wp:effectExtent l="0" t="0" r="7620" b="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60620" cy="467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4.2.5.2支付订单</w:t>
      </w:r>
    </w:p>
    <w:p>
      <w:r>
        <w:drawing>
          <wp:inline distT="0" distB="0" distL="114300" distR="114300">
            <wp:extent cx="4968240" cy="1805940"/>
            <wp:effectExtent l="0" t="0" r="0" b="762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4.2.5.3支付</w:t>
      </w:r>
    </w:p>
    <w:p>
      <w:r>
        <w:drawing>
          <wp:inline distT="0" distB="0" distL="114300" distR="114300">
            <wp:extent cx="4968240" cy="2118360"/>
            <wp:effectExtent l="0" t="0" r="0" b="0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4.2.5.4退款</w:t>
      </w:r>
    </w:p>
    <w:p>
      <w:r>
        <w:drawing>
          <wp:inline distT="0" distB="0" distL="114300" distR="114300">
            <wp:extent cx="5273040" cy="2272030"/>
            <wp:effectExtent l="0" t="0" r="0" b="13970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4.2.5.5接受订单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4.2.5.6查询订单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4.2.5.7取消订单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4.2.5.8发货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4.2.5.9创建运单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4.2.5.10取消运单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4.2.5.11揽件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4.2.6支付</w:t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4.2.6.1分账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13865"/>
            <wp:effectExtent l="0" t="0" r="2540" b="825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4.2.6.2对账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895475"/>
            <wp:effectExtent l="0" t="0" r="1270" b="9525"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4.2.6.3处理挂账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899920"/>
            <wp:effectExtent l="0" t="0" r="3175" b="5080"/>
            <wp:docPr id="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4.2.6.4配置支付渠道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781300"/>
            <wp:effectExtent l="0" t="0" r="1270" b="7620"/>
            <wp:docPr id="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4.2.6.5删除配置支付渠道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2063115"/>
            <wp:effectExtent l="0" t="0" r="1270" b="9525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4.2.6.6暂停支付渠道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38680"/>
            <wp:effectExtent l="0" t="0" r="0" b="10160"/>
            <wp:docPr id="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4.2.6.7恢复支付渠道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102485"/>
            <wp:effectExtent l="0" t="0" r="635" b="635"/>
            <wp:docPr id="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4.2.6.8查支付单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100580"/>
            <wp:effectExtent l="0" t="0" r="0" b="2540"/>
            <wp:docPr id="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4.2.6.9查退款单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261870"/>
            <wp:effectExtent l="0" t="0" r="1905" b="8890"/>
            <wp:docPr id="5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both"/>
    </w:pPr>
  </w:p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jc w:val="both"/>
      <w:rPr>
        <w:rFonts w:hint="eastAsia"/>
      </w:rPr>
    </w:pPr>
    <w:r>
      <w:rPr>
        <w:rFonts w:hint="eastAsia"/>
      </w:rPr>
      <w:t>三、需求规格说明书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CE468C"/>
    <w:multiLevelType w:val="singleLevel"/>
    <w:tmpl w:val="B2CE468C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BEBBE27E"/>
    <w:multiLevelType w:val="singleLevel"/>
    <w:tmpl w:val="BEBBE27E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3928397E"/>
    <w:multiLevelType w:val="singleLevel"/>
    <w:tmpl w:val="3928397E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58551F66"/>
    <w:multiLevelType w:val="singleLevel"/>
    <w:tmpl w:val="58551F66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5B9FC1C7"/>
    <w:multiLevelType w:val="singleLevel"/>
    <w:tmpl w:val="5B9FC1C7"/>
    <w:lvl w:ilvl="0" w:tentative="0">
      <w:start w:val="1"/>
      <w:numFmt w:val="decimal"/>
      <w:suff w:val="space"/>
      <w:lvlText w:val="（%1）"/>
      <w:lvlJc w:val="left"/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attachedTemplate r:id="rId1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nderlineTabInNumLis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RkNTg0Njc1MDJmYmFmOWEwMmEwNjk2NzgwZjA0ZTAifQ=="/>
  </w:docVars>
  <w:rsids>
    <w:rsidRoot w:val="5B3460BE"/>
    <w:rsid w:val="000E6DB9"/>
    <w:rsid w:val="003E6E49"/>
    <w:rsid w:val="00403B75"/>
    <w:rsid w:val="00951882"/>
    <w:rsid w:val="00C72C37"/>
    <w:rsid w:val="00D4526A"/>
    <w:rsid w:val="00DF322F"/>
    <w:rsid w:val="06B721ED"/>
    <w:rsid w:val="08BF6CE6"/>
    <w:rsid w:val="09FA3227"/>
    <w:rsid w:val="0F5713FF"/>
    <w:rsid w:val="11470F0B"/>
    <w:rsid w:val="125C71A2"/>
    <w:rsid w:val="20B06AD2"/>
    <w:rsid w:val="28AB3E40"/>
    <w:rsid w:val="29F757A0"/>
    <w:rsid w:val="2B45137D"/>
    <w:rsid w:val="2DF80511"/>
    <w:rsid w:val="31633AA7"/>
    <w:rsid w:val="359210C0"/>
    <w:rsid w:val="37081864"/>
    <w:rsid w:val="384349F3"/>
    <w:rsid w:val="38C524C2"/>
    <w:rsid w:val="3B075461"/>
    <w:rsid w:val="47C5648B"/>
    <w:rsid w:val="566413BC"/>
    <w:rsid w:val="596746E1"/>
    <w:rsid w:val="5B3460BE"/>
    <w:rsid w:val="5E731C85"/>
    <w:rsid w:val="60A87566"/>
    <w:rsid w:val="637232C6"/>
    <w:rsid w:val="64734FFA"/>
    <w:rsid w:val="6531435E"/>
    <w:rsid w:val="662F5EFD"/>
    <w:rsid w:val="69124CA8"/>
    <w:rsid w:val="691426FD"/>
    <w:rsid w:val="6CC06609"/>
    <w:rsid w:val="6E5E73CE"/>
    <w:rsid w:val="7B0411AF"/>
    <w:rsid w:val="7FF827C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qFormat="1" w:unhideWhenUsed="0" w:uiPriority="0" w:name="toc 4"/>
    <w:lsdException w:qFormat="1" w:unhideWhenUsed="0" w:uiPriority="0" w:name="toc 5"/>
    <w:lsdException w:qFormat="1" w:unhideWhenUsed="0" w:uiPriority="0" w:name="toc 6"/>
    <w:lsdException w:qFormat="1" w:unhideWhenUsed="0" w:uiPriority="0" w:name="toc 7"/>
    <w:lsdException w:qFormat="1" w:unhideWhenUsed="0" w:uiPriority="0" w:name="toc 8"/>
    <w:lsdException w:qFormat="1" w:unhideWhenUsed="0" w:uiPriority="0" w:name="toc 9"/>
    <w:lsdException w:uiPriority="99" w:name="Normal Indent"/>
    <w:lsdException w:uiPriority="99" w:name="footnote text"/>
    <w:lsdException w:uiPriority="99" w:name="annotation text"/>
    <w:lsdException w:qFormat="1" w:unhideWhenUsed="0" w:uiPriority="0" w:name="header"/>
    <w:lsdException w:qFormat="1" w:unhideWhenUsed="0" w:uiPriority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nhideWhenUsed="0" w:uiPriority="0" w:name="Default Paragraph Font"/>
    <w:lsdException w:unhideWhenUsed="0" w:uiPriority="0" w:name="Body Text"/>
    <w:lsdException w:qFormat="1" w:unhideWhenUsed="0" w:uiPriority="0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21">
    <w:name w:val="Default Paragraph Font"/>
    <w:semiHidden/>
    <w:uiPriority w:val="0"/>
  </w:style>
  <w:style w:type="table" w:default="1" w:styleId="1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7"/>
    <w:basedOn w:val="1"/>
    <w:next w:val="1"/>
    <w:semiHidden/>
    <w:qFormat/>
    <w:uiPriority w:val="0"/>
    <w:pPr>
      <w:ind w:left="2520" w:leftChars="1200"/>
    </w:pPr>
  </w:style>
  <w:style w:type="paragraph" w:styleId="7">
    <w:name w:val="Body Text"/>
    <w:basedOn w:val="1"/>
    <w:semiHidden/>
    <w:uiPriority w:val="0"/>
    <w:rPr>
      <w:color w:val="FF0000"/>
    </w:rPr>
  </w:style>
  <w:style w:type="paragraph" w:styleId="8">
    <w:name w:val="Body Text Indent"/>
    <w:basedOn w:val="1"/>
    <w:semiHidden/>
    <w:qFormat/>
    <w:uiPriority w:val="0"/>
    <w:pPr>
      <w:ind w:left="781" w:leftChars="372" w:firstLine="420" w:firstLineChars="200"/>
    </w:pPr>
  </w:style>
  <w:style w:type="paragraph" w:styleId="9">
    <w:name w:val="toc 5"/>
    <w:basedOn w:val="1"/>
    <w:next w:val="1"/>
    <w:semiHidden/>
    <w:qFormat/>
    <w:uiPriority w:val="0"/>
    <w:pPr>
      <w:ind w:left="1680" w:leftChars="800"/>
    </w:pPr>
  </w:style>
  <w:style w:type="paragraph" w:styleId="10">
    <w:name w:val="toc 3"/>
    <w:basedOn w:val="1"/>
    <w:next w:val="1"/>
    <w:semiHidden/>
    <w:qFormat/>
    <w:uiPriority w:val="0"/>
    <w:pPr>
      <w:ind w:left="840" w:leftChars="400"/>
    </w:pPr>
  </w:style>
  <w:style w:type="paragraph" w:styleId="11">
    <w:name w:val="toc 8"/>
    <w:basedOn w:val="1"/>
    <w:next w:val="1"/>
    <w:semiHidden/>
    <w:qFormat/>
    <w:uiPriority w:val="0"/>
    <w:pPr>
      <w:ind w:left="2940" w:leftChars="1400"/>
    </w:pPr>
  </w:style>
  <w:style w:type="paragraph" w:styleId="12">
    <w:name w:val="footer"/>
    <w:basedOn w:val="1"/>
    <w:semiHidden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toc 1"/>
    <w:basedOn w:val="1"/>
    <w:next w:val="1"/>
    <w:semiHidden/>
    <w:qFormat/>
    <w:uiPriority w:val="0"/>
  </w:style>
  <w:style w:type="paragraph" w:styleId="15">
    <w:name w:val="toc 4"/>
    <w:basedOn w:val="1"/>
    <w:next w:val="1"/>
    <w:semiHidden/>
    <w:qFormat/>
    <w:uiPriority w:val="0"/>
    <w:pPr>
      <w:ind w:left="1260" w:leftChars="600"/>
    </w:pPr>
  </w:style>
  <w:style w:type="paragraph" w:styleId="16">
    <w:name w:val="toc 6"/>
    <w:basedOn w:val="1"/>
    <w:next w:val="1"/>
    <w:semiHidden/>
    <w:qFormat/>
    <w:uiPriority w:val="0"/>
    <w:pPr>
      <w:ind w:left="2100" w:leftChars="1000"/>
    </w:pPr>
  </w:style>
  <w:style w:type="paragraph" w:styleId="17">
    <w:name w:val="toc 2"/>
    <w:basedOn w:val="1"/>
    <w:next w:val="1"/>
    <w:semiHidden/>
    <w:qFormat/>
    <w:uiPriority w:val="0"/>
    <w:pPr>
      <w:ind w:left="420" w:leftChars="200"/>
    </w:pPr>
  </w:style>
  <w:style w:type="paragraph" w:styleId="18">
    <w:name w:val="toc 9"/>
    <w:basedOn w:val="1"/>
    <w:next w:val="1"/>
    <w:semiHidden/>
    <w:qFormat/>
    <w:uiPriority w:val="0"/>
    <w:pPr>
      <w:ind w:left="3360" w:leftChars="1600"/>
    </w:pPr>
  </w:style>
  <w:style w:type="table" w:styleId="20">
    <w:name w:val="Table Grid"/>
    <w:basedOn w:val="19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Hyperlink"/>
    <w:semiHidden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QQ&#25991;&#20214;\&#19977;&#12289;&#38656;&#27714;&#35268;&#26684;&#35828;&#26126;&#20070;%20(1).dot" TargetMode="Externa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三、需求规格说明书 (1).dot</Template>
  <Pages>31</Pages>
  <Words>880</Words>
  <Characters>1236</Characters>
  <Lines>20</Lines>
  <Paragraphs>5</Paragraphs>
  <TotalTime>12</TotalTime>
  <ScaleCrop>false</ScaleCrop>
  <LinksUpToDate>false</LinksUpToDate>
  <CharactersWithSpaces>1251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2023-10-29T09:10:00Z</dcterms:created>
  <dc:creator>WPS_1628259699</dc:creator>
  <cp:lastModifiedBy>青衣</cp:lastModifiedBy>
  <dcterms:modified xsi:type="dcterms:W3CDTF">2023-10-30T00:19:00Z</dcterms:modified>
  <dc:title>三、需求规格说明书</dc:title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0A3FEED33EC747CFBBE7A9D3FA7171FD_11</vt:lpwstr>
  </property>
  <property fmtid="{D5CDD505-2E9C-101B-9397-08002B2CF9AE}" pid="3" name="KSOProductBuildVer">
    <vt:lpwstr>2052-12.1.0.15712</vt:lpwstr>
  </property>
</Properties>
</file>